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 xmlns:a="http://schemas.openxmlformats.org/drawingml/2006/main" xmlns:pic="http://schemas.openxmlformats.org/drawingml/2006/picture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hAnsi="宋体"/>
          <w:caps w:val="0"/>
        </w:rPr>
        <w:t xml:space="preserve">淄博市中心城区供水管网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36"/>
          <w:kern w:val="2"/>
          <w:lang w:val="en-US" w:eastAsia="zh-CN" w:bidi="ar-SA"/>
          <w:b w:val="1"/>
          <w:i w:val="0"/>
          <w:sz w:val="36"/>
          <w:spacing w:val="0"/>
          <w:w w:val="100"/>
          <w:rFonts w:ascii="宋体" w:hAnsi="宋体"/>
          <w:caps w:val="0"/>
        </w:rPr>
        <w:t xml:space="preserve">运行压力数据采集信息（部分）公示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宋体" w:hAnsi="宋体"/>
          <w:caps w:val="0"/>
        </w:rPr>
        <w:t/>
      </w:r>
    </w:p>
    <w:tbl>
      <w:tblPr>
        <w:tblW w:type="dxa" w:w="8143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605"/>
        <w:gridCol w:w="2410"/>
        <w:gridCol w:w="2128"/>
      </w:tblGrid>
      <w:tr>
        <w:trPr>
          <w:trHeight w:val="681" w:hRule="atLeast"/>
        </w:trPr>
        <w:tc>
          <w:tcPr>
            <w:textDirection w:val="lrTb"/>
            <w:vAlign w:val="top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检测点位置</w:t>
            </w:r>
          </w:p>
        </w:tc>
        <w:tc>
          <w:tcPr>
            <w:textDirection w:val="lrTb"/>
            <w:vAlign w:val="top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压力值（Mpa）</w:t>
            </w:r>
          </w:p>
        </w:tc>
        <w:tc>
          <w:tcPr>
            <w:textDirection w:val="lrTb"/>
            <w:vAlign w:val="top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采集时间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东四路、洪沟路交汇路口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0.27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9月1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杏园东路、洪沟西街交汇路口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0.27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9月1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马南路、西五路交汇路口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0.31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9月1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鲁泰大道、西八路交汇路口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0.41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9月1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Times New Roman" w:eastAsia="宋体" w:hAnsi="Times New Roman"/>
                <w:caps w:val="0"/>
              </w:rPr>
              <w:t xml:space="preserve">理工大学西校区西北角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eastAsia="宋体" w:hAnsi="宋体"/>
                <w:caps w:val="0"/>
              </w:rPr>
              <w:t xml:space="preserve">0.33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9月1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日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Times New Roman" w:eastAsia="宋体" w:hAnsi="Times New Roman"/>
          <w:caps w:val="0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4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b w:val="0"/>
          <w:i w:val="0"/>
          <w:sz w:val="28"/>
          <w:spacing w:val="0"/>
          <w:w w:val="100"/>
          <w:rFonts w:ascii="Times New Roman" w:eastAsia="宋体" w:hAnsi="Times New Roman"/>
          <w:caps w:val="0"/>
        </w:rPr>
        <w:t/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auto"/>
    <w:panose1 w:val="02020603050405020304"/>
    <w:pitch w:val="default"/>
    <w:sig w:usb0="e0002aff" w:usb1="c0007841" w:usb2="00000009" w:usb3="00000000" w:csb0="4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 w:val="21"/>
        <w:kern w:val="2"/>
        <w:lang w:val="en-US" w:eastAsia="zh-CN" w:bidi="ar-SA"/>
      </w:rPr>
      <w:jc w:val="both"/>
      <w:textAlignment w:val="baseline"/>
    </w:pPr>
    <w:rPr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</w:rPr>
  </w:style>
  <w:style w:type="character" w:styleId="UserStyle_0">
    <w:name w:val="UserStyle_0"/>
    <w:basedOn w:val="NormalCharacter"/>
    <w:next w:val="UserStyle_0"/>
    <w:link w:val="Footer"/>
    <w:semiHidden/>
    <w:rPr>
      <w:szCs w:val="18"/>
      <w:sz w:val="18"/>
      <w:kern w:val="2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val="en-US" w:eastAsia="zh-CN"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character" w:styleId="UserStyle_1">
    <w:name w:val="UserStyle_1"/>
    <w:basedOn w:val="NormalCharacter"/>
    <w:next w:val="UserStyle_1"/>
    <w:link w:val="Header"/>
    <w:semiHidden/>
    <w:rPr>
      <w:szCs w:val="18"/>
      <w:sz w:val="18"/>
      <w:kern w:val="2"/>
    </w:rPr>
  </w:style>
  <w:style w:type="table" w:styleId="TableGrid">
    <w:name w:val="TableGrid"/>
    <w:basedOn w:val="TableNormal"/>
    <w:next w:val="TableGrid"/>
    <w:link w:val="Normal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</w:rPr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</w:rPr>
        <w:t xml:space="preserve">淄博市中心城区供水管网</w:t>
      </w:r>
    </w:p>
    <w:p>
      <w:pPr>
        <w:pStyle w:val="Normal"/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</w:rPr>
        <w:jc w:val="center"/>
        <w:textAlignment w:val="baseline"/>
      </w:pPr>
      <w:r>
        <w:rPr>
          <w:rStyle w:val="NormalCharacter"/>
          <w:b/>
          <w:szCs w:val="36"/>
          <w:sz w:val="36"/>
          <w:kern w:val="2"/>
          <w:lang w:val="en-US" w:eastAsia="zh-CN" w:bidi="ar-SA"/>
          <w:rFonts w:ascii="宋体" w:hAnsi="宋体"/>
        </w:rPr>
        <w:t xml:space="preserve">运行压力数据采集信息（部分）公示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jc w:val="center"/>
        <w:textAlignment w:val="baseline"/>
      </w:pPr>
    </w:p>
    <w:tbl>
      <w:tblPr>
        <w:tblW w:type="dxa" w:w="8143"/>
        <w:jc w:val="center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605"/>
        <w:gridCol w:w="2410"/>
        <w:gridCol w:w="2128"/>
      </w:tblGrid>
      <w:tr>
        <w:trPr>
          <w:trHeight w:val="681" w:hRule="atLeast"/>
        </w:trPr>
        <w:tc>
          <w:tcPr>
            <w:textDirection w:val="lrTb"/>
            <w:vAlign w:val="top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检测点位置</w:t>
            </w:r>
          </w:p>
        </w:tc>
        <w:tc>
          <w:tcPr>
            <w:textDirection w:val="lrTb"/>
            <w:vAlign w:val="top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压力值（Mpa）</w:t>
            </w:r>
          </w:p>
        </w:tc>
        <w:tc>
          <w:tcPr>
            <w:textDirection w:val="lrTb"/>
            <w:vAlign w:val="top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采集时间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东四路、洪沟路交汇路口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0.27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8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月1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杏园东路、洪沟西街交汇路口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0.26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8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月1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马南路、西五路交汇路口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0.33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8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月1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鲁泰大道、西八路交汇路口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0.42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8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月1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  <w:tr>
        <w:trPr>
          <w:trHeight w:val="527" w:hRule="atLeast"/>
        </w:trPr>
        <w:tc>
          <w:tcPr>
            <w:textDirection w:val="lrTb"/>
            <w:vAlign w:val="center"/>
            <w:tcW w:type="dxa" w:w="360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</w:rPr>
              <w:t xml:space="preserve">理工大学西校区西北角</w:t>
            </w:r>
          </w:p>
        </w:tc>
        <w:tc>
          <w:tcPr>
            <w:textDirection w:val="lrTb"/>
            <w:vAlign w:val="center"/>
            <w:tcW w:type="dxa" w:w="24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eastAsia="宋体" w:hAnsi="宋体"/>
              </w:rPr>
              <w:t xml:space="preserve">0.34</w:t>
            </w:r>
          </w:p>
        </w:tc>
        <w:tc>
          <w:tcPr>
            <w:textDirection w:val="lrTb"/>
            <w:vAlign w:val="center"/>
            <w:tcW w:type="dxa" w:w="212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8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月1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日</w:t>
            </w:r>
          </w:p>
        </w:tc>
      </w:tr>
    </w:tbl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</w:rPr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</w:rPr>
        <w:t xml:space="preserve">注：根据《城镇供水服务》（CJ/T316-2009）6.2节规定：供水水压应符合CJJ58-2007中第3.1.3条的要求，供水管网末梢压力不应低于0.14Mpa，管网压力合格率不应小于97%。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4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tbl_3(0,0,0,0,0);
</file>